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58" w:rsidRPr="00275058" w:rsidRDefault="00275058" w:rsidP="0027505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2B2B2B"/>
          <w:sz w:val="28"/>
          <w:szCs w:val="28"/>
        </w:rPr>
      </w:pPr>
      <w:r w:rsidRPr="00275058">
        <w:rPr>
          <w:rFonts w:ascii="Arial" w:hAnsi="Arial" w:cs="Arial"/>
          <w:b/>
          <w:color w:val="2B2B2B"/>
          <w:sz w:val="28"/>
          <w:szCs w:val="28"/>
        </w:rPr>
        <w:fldChar w:fldCharType="begin"/>
      </w:r>
      <w:r w:rsidRPr="00275058">
        <w:rPr>
          <w:rFonts w:ascii="Arial" w:hAnsi="Arial" w:cs="Arial"/>
          <w:b/>
          <w:color w:val="2B2B2B"/>
          <w:sz w:val="28"/>
          <w:szCs w:val="28"/>
        </w:rPr>
        <w:instrText xml:space="preserve"> HYPERLINK "http://nevarono.spb.ru/roo/1-roo/7297-o-tselevom-obuchenii-v-rgpu-im-a-i-gertsena.html" \t "_blank" </w:instrText>
      </w:r>
      <w:r w:rsidRPr="00275058">
        <w:rPr>
          <w:rFonts w:ascii="Arial" w:hAnsi="Arial" w:cs="Arial"/>
          <w:b/>
          <w:color w:val="2B2B2B"/>
          <w:sz w:val="28"/>
          <w:szCs w:val="28"/>
        </w:rPr>
        <w:fldChar w:fldCharType="separate"/>
      </w:r>
      <w:r w:rsidRPr="00275058">
        <w:rPr>
          <w:rStyle w:val="a4"/>
          <w:rFonts w:ascii="Arial" w:hAnsi="Arial" w:cs="Arial"/>
          <w:b/>
          <w:color w:val="002B81"/>
          <w:sz w:val="28"/>
          <w:szCs w:val="28"/>
          <w:u w:val="none"/>
        </w:rPr>
        <w:t>О целевом обучении в РГПУ им. А.И. Герцен</w:t>
      </w:r>
      <w:r w:rsidRPr="00275058">
        <w:rPr>
          <w:rFonts w:ascii="Arial" w:hAnsi="Arial" w:cs="Arial"/>
          <w:b/>
          <w:color w:val="2B2B2B"/>
          <w:sz w:val="28"/>
          <w:szCs w:val="28"/>
        </w:rPr>
        <w:fldChar w:fldCharType="end"/>
      </w:r>
      <w:r w:rsidRPr="00275058">
        <w:rPr>
          <w:rFonts w:ascii="Arial" w:hAnsi="Arial" w:cs="Arial"/>
          <w:b/>
          <w:color w:val="2B2B2B"/>
          <w:sz w:val="28"/>
          <w:szCs w:val="28"/>
          <w:lang w:val="en-US"/>
        </w:rPr>
        <w:t>а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Информируем  о начале кампании по заключению договоров о целевом обучении.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В соответствии с правилами заключения договора о целевом приеме учащийся (гражданин) в письменной форме обращается к руководителю образовательного учреждения, в котором обучается.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Руководитель направляет </w:t>
      </w:r>
      <w:r>
        <w:rPr>
          <w:rStyle w:val="a3"/>
          <w:color w:val="2B2B2B"/>
          <w:sz w:val="26"/>
          <w:szCs w:val="26"/>
        </w:rPr>
        <w:t>16.05.2018 года в отдел образования (кабинет 32) с 10:00 до 12:00 и с 14:00 до 18:00</w:t>
      </w:r>
      <w:r>
        <w:rPr>
          <w:color w:val="2B2B2B"/>
          <w:sz w:val="26"/>
          <w:szCs w:val="26"/>
        </w:rPr>
        <w:t>следующий пакет документов на гражданина: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1. </w:t>
      </w:r>
      <w:r>
        <w:rPr>
          <w:rStyle w:val="a3"/>
          <w:color w:val="2B2B2B"/>
          <w:sz w:val="26"/>
          <w:szCs w:val="26"/>
        </w:rPr>
        <w:t>Рекомендацию учреждения</w:t>
      </w:r>
      <w:r>
        <w:rPr>
          <w:color w:val="2B2B2B"/>
          <w:sz w:val="26"/>
          <w:szCs w:val="26"/>
        </w:rPr>
        <w:t>, в которой отражаются успехи в обучении гражданина и его ориентация на выбор педагогической профессии (на официальном бланке учреждения, подпись руководителя, печать ОУ обязательны).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2. Заверенная руководителем </w:t>
      </w:r>
      <w:r>
        <w:rPr>
          <w:rStyle w:val="a3"/>
          <w:color w:val="2B2B2B"/>
          <w:sz w:val="26"/>
          <w:szCs w:val="26"/>
        </w:rPr>
        <w:t>ведомость итоговых отметок</w:t>
      </w:r>
      <w:r>
        <w:rPr>
          <w:color w:val="2B2B2B"/>
          <w:sz w:val="26"/>
          <w:szCs w:val="26"/>
        </w:rPr>
        <w:t> за </w:t>
      </w:r>
      <w:r>
        <w:rPr>
          <w:rStyle w:val="a3"/>
          <w:color w:val="2B2B2B"/>
          <w:sz w:val="26"/>
          <w:szCs w:val="26"/>
        </w:rPr>
        <w:t>10 </w:t>
      </w:r>
      <w:r>
        <w:rPr>
          <w:color w:val="2B2B2B"/>
          <w:sz w:val="26"/>
          <w:szCs w:val="26"/>
        </w:rPr>
        <w:t>класс и за первое полугодие или два триместра </w:t>
      </w:r>
      <w:r>
        <w:rPr>
          <w:rStyle w:val="a3"/>
          <w:color w:val="2B2B2B"/>
          <w:sz w:val="26"/>
          <w:szCs w:val="26"/>
        </w:rPr>
        <w:t>11</w:t>
      </w:r>
      <w:r>
        <w:rPr>
          <w:color w:val="2B2B2B"/>
          <w:sz w:val="26"/>
          <w:szCs w:val="26"/>
        </w:rPr>
        <w:t>класса (на официальном бланке учреждения, подпись руководителя, печать ОУ обязательны).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3. </w:t>
      </w:r>
      <w:r>
        <w:rPr>
          <w:rStyle w:val="a3"/>
          <w:color w:val="2B2B2B"/>
          <w:sz w:val="26"/>
          <w:szCs w:val="26"/>
        </w:rPr>
        <w:t>Заверенные руководителем копии</w:t>
      </w:r>
      <w:r>
        <w:rPr>
          <w:color w:val="2B2B2B"/>
          <w:sz w:val="26"/>
          <w:szCs w:val="26"/>
        </w:rPr>
        <w:t> грамот, дипломов или других документов, подтверждающих особые успехи гражданина в учебной деятельности по предмет</w:t>
      </w:r>
      <w:proofErr w:type="gramStart"/>
      <w:r>
        <w:rPr>
          <w:color w:val="2B2B2B"/>
          <w:sz w:val="26"/>
          <w:szCs w:val="26"/>
        </w:rPr>
        <w:t>у(</w:t>
      </w:r>
      <w:proofErr w:type="spellStart"/>
      <w:proofErr w:type="gramEnd"/>
      <w:r>
        <w:rPr>
          <w:color w:val="2B2B2B"/>
          <w:sz w:val="26"/>
          <w:szCs w:val="26"/>
        </w:rPr>
        <w:t>ам</w:t>
      </w:r>
      <w:proofErr w:type="spellEnd"/>
      <w:r>
        <w:rPr>
          <w:color w:val="2B2B2B"/>
          <w:sz w:val="26"/>
          <w:szCs w:val="26"/>
        </w:rPr>
        <w:t>) по образовательным программам основного общего и(или) среднего общего образования, соответствующие выбранному для обучения в образовательной организации направлению подготовки (специальности);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4. Копию паспорта.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5. Информацию руководителя ОУ о выборе гражданином направления подготовки и профиля (по форме согласно приложению).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В соответствии с распоряжением Комитета по образованию от 31.03.2015 №1374-р </w:t>
      </w:r>
      <w:r>
        <w:rPr>
          <w:color w:val="2B2B2B"/>
          <w:sz w:val="26"/>
          <w:szCs w:val="26"/>
          <w:u w:val="single"/>
        </w:rPr>
        <w:t>гражданин должен иметь</w:t>
      </w:r>
      <w:r>
        <w:rPr>
          <w:rStyle w:val="a3"/>
          <w:color w:val="2B2B2B"/>
          <w:sz w:val="26"/>
          <w:szCs w:val="26"/>
          <w:u w:val="single"/>
        </w:rPr>
        <w:t>: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 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2.1.1.  Итоговые отметки «хорошо» и «отлично» по всем предметам учебного плана за 10 класс и за первое полугодие или два триместра 11 класса;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2.1.2.  Особые успехи в учебной деятельности по предмет</w:t>
      </w:r>
      <w:proofErr w:type="gramStart"/>
      <w:r>
        <w:rPr>
          <w:color w:val="2B2B2B"/>
          <w:sz w:val="26"/>
          <w:szCs w:val="26"/>
        </w:rPr>
        <w:t>у(</w:t>
      </w:r>
      <w:proofErr w:type="spellStart"/>
      <w:proofErr w:type="gramEnd"/>
      <w:r>
        <w:rPr>
          <w:color w:val="2B2B2B"/>
          <w:sz w:val="26"/>
          <w:szCs w:val="26"/>
        </w:rPr>
        <w:t>ам</w:t>
      </w:r>
      <w:proofErr w:type="spellEnd"/>
      <w:r>
        <w:rPr>
          <w:color w:val="2B2B2B"/>
          <w:sz w:val="26"/>
          <w:szCs w:val="26"/>
        </w:rPr>
        <w:t>) по образовательным программам основного общего и(или) среднего общего образования, соответствующим направлению подготовки (специальности), выбранному гражданином для обучения в образовательной организации.</w:t>
      </w:r>
    </w:p>
    <w:p w:rsidR="00275058" w:rsidRDefault="00275058" w:rsidP="0027505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B2B2B"/>
        </w:rPr>
      </w:pPr>
      <w:r>
        <w:rPr>
          <w:color w:val="2B2B2B"/>
          <w:sz w:val="26"/>
          <w:szCs w:val="26"/>
        </w:rPr>
        <w:t> Направления подготовки (специальности), реализуемые в РГПУ им. А.И. Герцена, заявленные Комитетом по образованию для обучения граждан в рамках целевого обучения за счет средств федерального бюджета в 2018 году: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1022"/>
        <w:gridCol w:w="3705"/>
        <w:gridCol w:w="947"/>
      </w:tblGrid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Факультет/ институт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направления, профиль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обучения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Биологическое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Образование в области безопасности жизнедеятельности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Географическое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Дошкольное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Начальное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Психолого-педагогическое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Психология и социальная педагогика (Детская 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психология)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058" w:rsidRPr="00E310CC" w:rsidRDefault="00275058" w:rsidP="009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Психолого-педагогическое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Психология и социальная педагогика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изобразительного искусства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Образование в области изобразительного и декоративно-прикладного искусства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иностранных языков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Образование в области иностранного языка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информационные технологии в образовании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Информатика и информационные технологии в образовании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коррекционной педагогики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Специальное (дефектологическое)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Олигофренопедагогика (Образование детей с интеллектуальной недостаточностью)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058" w:rsidRPr="00E310CC" w:rsidRDefault="00275058" w:rsidP="009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Специальное (дефектологическое)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Логопедия (Начальное образование детей с нарушениями речи)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058" w:rsidRPr="00E310CC" w:rsidRDefault="00275058" w:rsidP="009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Специальное (дефектологическое) </w:t>
            </w:r>
            <w:proofErr w:type="spellStart"/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</w:t>
            </w:r>
            <w:proofErr w:type="spellEnd"/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психология (Психологическое сопровождение образования детей с проблемами в развитии)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058" w:rsidRPr="00E310CC" w:rsidRDefault="00275058" w:rsidP="009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Специальное (дефектологическое)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Тифлопедагогика (Начальное образование детей с нарушением зрения)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058" w:rsidRPr="00E310CC" w:rsidRDefault="00275058" w:rsidP="009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Специальное (дефектологическое)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Сурдопедагогика (Начальное образование детей с нарушением слуха)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Математическое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Музыкальное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Психолого-педагогическое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Психология и социальная педагогика (Детская психология)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и социальных наук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Историческое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Технологическое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Физическое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Физкультурное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058" w:rsidRPr="00E310CC" w:rsidRDefault="00275058" w:rsidP="0091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49.03.02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Физическая культура для лиц с отклонениями в состоянии здоровья (адаптивная физическая культура) </w:t>
            </w: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(Адаптивный спорт)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филологический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Филологическое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275058" w:rsidRPr="00E310CC" w:rsidTr="00912B80">
        <w:trPr>
          <w:trHeight w:val="300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Педагогическое образование</w:t>
            </w: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Химическое 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10CC" w:rsidRPr="00E310CC" w:rsidRDefault="00275058" w:rsidP="0091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</w:tbl>
    <w:p w:rsidR="00275058" w:rsidRPr="00E310CC" w:rsidRDefault="00275058" w:rsidP="002750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622" w:rsidRDefault="00C54622"/>
    <w:sectPr w:rsidR="00C54622" w:rsidSect="00C5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058"/>
    <w:rsid w:val="00275058"/>
    <w:rsid w:val="00C5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058"/>
    <w:rPr>
      <w:b/>
      <w:bCs/>
    </w:rPr>
  </w:style>
  <w:style w:type="character" w:styleId="a4">
    <w:name w:val="Hyperlink"/>
    <w:basedOn w:val="a0"/>
    <w:uiPriority w:val="99"/>
    <w:semiHidden/>
    <w:unhideWhenUsed/>
    <w:rsid w:val="002750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2018-04-23T12:21:00Z</dcterms:created>
  <dcterms:modified xsi:type="dcterms:W3CDTF">2018-04-23T12:22:00Z</dcterms:modified>
</cp:coreProperties>
</file>